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>La presente fornitura è annuale e i fabbisogni stimati possono essere rimodulati secondo le effettive esigenze di questa stazione appaltante;</w:t>
      </w:r>
      <w:bookmarkStart w:id="0" w:name="_GoBack"/>
      <w:bookmarkEnd w:id="0"/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90243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267D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4D815-385A-4878-B26A-92E02DFB0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cp:lastPrinted>2025-10-28T08:56:00Z</cp:lastPrinted>
  <dcterms:created xsi:type="dcterms:W3CDTF">2025-10-17T10:04:00Z</dcterms:created>
  <dcterms:modified xsi:type="dcterms:W3CDTF">2025-11-11T11:13:00Z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